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08" w:rsidRDefault="00BF5108" w:rsidP="00BF5108">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190525</wp:posOffset>
                </wp:positionH>
                <wp:positionV relativeFrom="paragraph">
                  <wp:posOffset>-94483</wp:posOffset>
                </wp:positionV>
                <wp:extent cx="2529444" cy="593766"/>
                <wp:effectExtent l="0" t="0" r="23495" b="15875"/>
                <wp:wrapNone/>
                <wp:docPr id="1" name="正方形/長方形 1"/>
                <wp:cNvGraphicFramePr/>
                <a:graphic xmlns:a="http://schemas.openxmlformats.org/drawingml/2006/main">
                  <a:graphicData uri="http://schemas.microsoft.com/office/word/2010/wordprocessingShape">
                    <wps:wsp>
                      <wps:cNvSpPr/>
                      <wps:spPr>
                        <a:xfrm>
                          <a:off x="0" y="0"/>
                          <a:ext cx="2529444" cy="5937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F5108" w:rsidRPr="00BF5108" w:rsidRDefault="00BF5108" w:rsidP="00BF5108">
                            <w:pPr>
                              <w:jc w:val="center"/>
                              <w:rPr>
                                <w:color w:val="000000" w:themeColor="text1"/>
                                <w:sz w:val="28"/>
                                <w:szCs w:val="28"/>
                              </w:rPr>
                            </w:pPr>
                            <w:r w:rsidRPr="00BF5108">
                              <w:rPr>
                                <w:rFonts w:hint="eastAsia"/>
                                <w:color w:val="000000" w:themeColor="text1"/>
                                <w:sz w:val="28"/>
                                <w:szCs w:val="28"/>
                              </w:rPr>
                              <w:t>改正前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5pt;margin-top:-7.45pt;width:199.15pt;height:4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" filled="f" strokecolor="#243f60 [1604]" strokeweight="2pt">
                <v:textbox>
                  <w:txbxContent>
                    <w:p w:rsidR="00BF5108" w:rsidRPr="00BF5108" w:rsidRDefault="00BF5108" w:rsidP="00BF5108">
                      <w:pPr>
                        <w:jc w:val="center"/>
                        <w:rPr>
                          <w:color w:val="000000" w:themeColor="text1"/>
                          <w:sz w:val="28"/>
                          <w:szCs w:val="28"/>
                        </w:rPr>
                      </w:pPr>
                      <w:r w:rsidRPr="00BF5108">
                        <w:rPr>
                          <w:rFonts w:hint="eastAsia"/>
                          <w:color w:val="000000" w:themeColor="text1"/>
                          <w:sz w:val="28"/>
                          <w:szCs w:val="28"/>
                        </w:rPr>
                        <w:t>改正前</w:t>
                      </w:r>
                    </w:p>
                  </w:txbxContent>
                </v:textbox>
              </v:rect>
            </w:pict>
          </mc:Fallback>
        </mc:AlternateContent>
      </w:r>
    </w:p>
    <w:p w:rsidR="00BF5108" w:rsidRDefault="00BF5108" w:rsidP="00BF5108">
      <w:pPr>
        <w:autoSpaceDE w:val="0"/>
        <w:autoSpaceDN w:val="0"/>
        <w:adjustRightInd w:val="0"/>
        <w:spacing w:line="487" w:lineRule="atLeast"/>
        <w:ind w:left="440" w:hanging="220"/>
        <w:rPr>
          <w:rFonts w:ascii="ＭＳ 明朝" w:eastAsia="ＭＳ 明朝" w:cs="ＭＳ 明朝"/>
          <w:color w:val="000000"/>
          <w:kern w:val="0"/>
          <w:sz w:val="22"/>
        </w:rPr>
      </w:pPr>
    </w:p>
    <w:p w:rsidR="00BF5108" w:rsidRPr="00BF5108" w:rsidRDefault="00BF5108" w:rsidP="00BF5108">
      <w:pPr>
        <w:autoSpaceDE w:val="0"/>
        <w:autoSpaceDN w:val="0"/>
        <w:adjustRightInd w:val="0"/>
        <w:spacing w:line="487" w:lineRule="atLeast"/>
        <w:ind w:left="44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13</w:t>
      </w:r>
      <w:r w:rsidRPr="00BF5108">
        <w:rPr>
          <w:rFonts w:ascii="ＭＳ 明朝" w:eastAsia="ＭＳ 明朝" w:cs="ＭＳ 明朝" w:hint="eastAsia"/>
          <w:color w:val="000000"/>
          <w:kern w:val="0"/>
          <w:sz w:val="22"/>
        </w:rPr>
        <w:t xml:space="preserve">　太陽光発電施設</w:t>
      </w:r>
    </w:p>
    <w:p w:rsidR="00BF5108" w:rsidRPr="00BF5108" w:rsidRDefault="00BF5108" w:rsidP="00BF5108">
      <w:pPr>
        <w:autoSpaceDE w:val="0"/>
        <w:autoSpaceDN w:val="0"/>
        <w:adjustRightInd w:val="0"/>
        <w:spacing w:line="487" w:lineRule="atLeast"/>
        <w:ind w:left="440" w:firstLine="220"/>
        <w:rPr>
          <w:rFonts w:ascii="ＭＳ 明朝" w:eastAsia="ＭＳ 明朝" w:cs="ＭＳ 明朝"/>
          <w:color w:val="000000"/>
          <w:kern w:val="0"/>
          <w:sz w:val="22"/>
        </w:rPr>
      </w:pPr>
      <w:r w:rsidRPr="00BF5108">
        <w:rPr>
          <w:rFonts w:ascii="ＭＳ 明朝" w:eastAsia="ＭＳ 明朝" w:cs="ＭＳ 明朝" w:hint="eastAsia"/>
          <w:color w:val="000000"/>
          <w:kern w:val="0"/>
          <w:sz w:val="22"/>
        </w:rPr>
        <w:t>太陽光発電施設の建設の用に供する目的で行う土地利用事業については、第２一般基準によるもののほか、次のとおりとする。</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１</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地域の環境保全のため、周辺地域における環境の特性及び周辺環境との調和に十分配慮すること。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２</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住宅地に隣接及び近接する区域では行わないこと。ただし、周辺住民等の同意がある場合及び地域特性を考慮し支障のない場合はその限りではない。</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３</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現況地盤の勾配が</w:t>
      </w:r>
      <w:r w:rsidRPr="00BF5108">
        <w:rPr>
          <w:rFonts w:ascii="ＭＳ 明朝" w:eastAsia="ＭＳ 明朝" w:cs="ＭＳ 明朝"/>
          <w:color w:val="000000"/>
          <w:kern w:val="0"/>
          <w:sz w:val="22"/>
        </w:rPr>
        <w:t>30</w:t>
      </w:r>
      <w:r w:rsidRPr="00BF5108">
        <w:rPr>
          <w:rFonts w:ascii="ＭＳ 明朝" w:eastAsia="ＭＳ 明朝" w:cs="ＭＳ 明朝" w:hint="eastAsia"/>
          <w:color w:val="000000"/>
          <w:kern w:val="0"/>
          <w:sz w:val="22"/>
        </w:rPr>
        <w:t>度以上ある施行区域内の土地には、設置しないこと。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４</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現況地盤の勾配が</w:t>
      </w:r>
      <w:r w:rsidRPr="00BF5108">
        <w:rPr>
          <w:rFonts w:ascii="ＭＳ 明朝" w:eastAsia="ＭＳ 明朝" w:cs="ＭＳ 明朝"/>
          <w:color w:val="000000"/>
          <w:kern w:val="0"/>
          <w:sz w:val="22"/>
        </w:rPr>
        <w:t>30</w:t>
      </w:r>
      <w:r w:rsidRPr="00BF5108">
        <w:rPr>
          <w:rFonts w:ascii="ＭＳ 明朝" w:eastAsia="ＭＳ 明朝" w:cs="ＭＳ 明朝" w:hint="eastAsia"/>
          <w:color w:val="000000"/>
          <w:kern w:val="0"/>
          <w:sz w:val="22"/>
        </w:rPr>
        <w:t>度未満の施行区域内の土地では、地質等を考慮した安全な構造とすること。</w:t>
      </w:r>
    </w:p>
    <w:p w:rsidR="00BF5108" w:rsidRDefault="00BF5108" w:rsidP="00BF5108">
      <w:pPr>
        <w:autoSpaceDE w:val="0"/>
        <w:autoSpaceDN w:val="0"/>
        <w:adjustRightInd w:val="0"/>
        <w:spacing w:line="487" w:lineRule="atLeast"/>
        <w:ind w:left="660" w:hanging="220"/>
        <w:rPr>
          <w:rFonts w:ascii="ＭＳ 明朝" w:eastAsia="ＭＳ 明朝" w:cs="ＭＳ 明朝" w:hint="eastAsia"/>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５</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施行区域内に設置する太陽光発電施設は、施行区域面積に対し設置する面積を</w:t>
      </w:r>
      <w:r w:rsidRPr="00BF5108">
        <w:rPr>
          <w:rFonts w:ascii="ＭＳ 明朝" w:eastAsia="ＭＳ 明朝" w:cs="ＭＳ 明朝"/>
          <w:color w:val="000000"/>
          <w:kern w:val="0"/>
          <w:sz w:val="22"/>
        </w:rPr>
        <w:t>75</w:t>
      </w:r>
      <w:r w:rsidRPr="00BF5108">
        <w:rPr>
          <w:rFonts w:ascii="ＭＳ 明朝" w:eastAsia="ＭＳ 明朝" w:cs="ＭＳ 明朝" w:hint="eastAsia"/>
          <w:color w:val="000000"/>
          <w:kern w:val="0"/>
          <w:sz w:val="22"/>
        </w:rPr>
        <w:t>パーセント以下とすること。</w:t>
      </w:r>
    </w:p>
    <w:p w:rsidR="00101663" w:rsidRPr="00BF5108" w:rsidRDefault="00101663" w:rsidP="00BF5108">
      <w:pPr>
        <w:autoSpaceDE w:val="0"/>
        <w:autoSpaceDN w:val="0"/>
        <w:adjustRightInd w:val="0"/>
        <w:spacing w:line="487" w:lineRule="atLeast"/>
        <w:ind w:left="660" w:hanging="220"/>
        <w:rPr>
          <w:rFonts w:ascii="ＭＳ 明朝" w:eastAsia="ＭＳ 明朝" w:cs="ＭＳ 明朝"/>
          <w:color w:val="000000"/>
          <w:kern w:val="0"/>
          <w:sz w:val="22"/>
        </w:rPr>
      </w:pP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６</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施行区域面積が５ヘクタールを超える場合は、施行区域の下流域を含めた関係区長、周辺住民等利害関係者に対し、事業内容について十分な説明を行い、理解を得るよう努めること。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７</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保安林の境界から</w:t>
      </w:r>
      <w:r w:rsidRPr="00BF5108">
        <w:rPr>
          <w:rFonts w:ascii="ＭＳ 明朝" w:eastAsia="ＭＳ 明朝" w:cs="ＭＳ 明朝"/>
          <w:color w:val="000000"/>
          <w:kern w:val="0"/>
          <w:sz w:val="22"/>
        </w:rPr>
        <w:t>20</w:t>
      </w:r>
      <w:r w:rsidRPr="00BF5108">
        <w:rPr>
          <w:rFonts w:ascii="ＭＳ 明朝" w:eastAsia="ＭＳ 明朝" w:cs="ＭＳ 明朝" w:hint="eastAsia"/>
          <w:color w:val="000000"/>
          <w:kern w:val="0"/>
          <w:sz w:val="22"/>
        </w:rPr>
        <w:t>メートル以内の区域は、施行区域から除外すること。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８</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国立公園の境界から</w:t>
      </w:r>
      <w:r w:rsidRPr="00BF5108">
        <w:rPr>
          <w:rFonts w:ascii="ＭＳ 明朝" w:eastAsia="ＭＳ 明朝" w:cs="ＭＳ 明朝"/>
          <w:color w:val="000000"/>
          <w:kern w:val="0"/>
          <w:sz w:val="22"/>
        </w:rPr>
        <w:t>50</w:t>
      </w:r>
      <w:r w:rsidRPr="00BF5108">
        <w:rPr>
          <w:rFonts w:ascii="ＭＳ 明朝" w:eastAsia="ＭＳ 明朝" w:cs="ＭＳ 明朝" w:hint="eastAsia"/>
          <w:color w:val="000000"/>
          <w:kern w:val="0"/>
          <w:sz w:val="22"/>
        </w:rPr>
        <w:t>メートル以内の区域は、施行区域から除外すること。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９</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環境の保全及び防災について十分な措置を講ずること。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(10)</w:t>
      </w:r>
      <w:r w:rsidRPr="00BF5108">
        <w:rPr>
          <w:rFonts w:ascii="ＭＳ 明朝" w:eastAsia="ＭＳ 明朝" w:cs="ＭＳ 明朝" w:hint="eastAsia"/>
          <w:color w:val="000000"/>
          <w:kern w:val="0"/>
          <w:sz w:val="22"/>
        </w:rPr>
        <w:t xml:space="preserve">　施行区域内の残置森林又は造成森林は、管理者及び管理方法を定めて管理責任の所在を明らかにし、当該森林の維持管理について支障のないよう措置すること。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(11)</w:t>
      </w:r>
      <w:r w:rsidRPr="00BF5108">
        <w:rPr>
          <w:rFonts w:ascii="ＭＳ 明朝" w:eastAsia="ＭＳ 明朝" w:cs="ＭＳ 明朝" w:hint="eastAsia"/>
          <w:color w:val="000000"/>
          <w:kern w:val="0"/>
          <w:sz w:val="22"/>
        </w:rPr>
        <w:t xml:space="preserve">　事業活動における環境への負荷の低減を積極的に図るための措置を講ずること。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(12)</w:t>
      </w:r>
      <w:r w:rsidRPr="00BF5108">
        <w:rPr>
          <w:rFonts w:ascii="ＭＳ 明朝" w:eastAsia="ＭＳ 明朝" w:cs="ＭＳ 明朝" w:hint="eastAsia"/>
          <w:color w:val="000000"/>
          <w:kern w:val="0"/>
          <w:sz w:val="22"/>
        </w:rPr>
        <w:t xml:space="preserve">　水道施設の設置については、水道管理者と協議し、給水量、維持管理の方法等を明確にすること。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(13)</w:t>
      </w:r>
      <w:r w:rsidRPr="00BF5108">
        <w:rPr>
          <w:rFonts w:ascii="ＭＳ 明朝" w:eastAsia="ＭＳ 明朝" w:cs="ＭＳ 明朝" w:hint="eastAsia"/>
          <w:color w:val="000000"/>
          <w:kern w:val="0"/>
          <w:sz w:val="22"/>
        </w:rPr>
        <w:t xml:space="preserve">　排水については、自然水と事業汚水等とに区分し、排水系統を明確にすること。</w:t>
      </w:r>
    </w:p>
    <w:p w:rsid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(14)</w:t>
      </w:r>
      <w:r w:rsidRPr="00BF5108">
        <w:rPr>
          <w:rFonts w:ascii="ＭＳ 明朝" w:eastAsia="ＭＳ 明朝" w:cs="ＭＳ 明朝" w:hint="eastAsia"/>
          <w:color w:val="000000"/>
          <w:kern w:val="0"/>
          <w:sz w:val="22"/>
        </w:rPr>
        <w:t xml:space="preserve">　町に移管する施設以外の施設の管理については、管理者及び管理方法を定めて管理責任の</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noProof/>
          <w:color w:val="000000"/>
          <w:kern w:val="0"/>
          <w:sz w:val="22"/>
        </w:rPr>
        <w:lastRenderedPageBreak/>
        <mc:AlternateContent>
          <mc:Choice Requires="wps">
            <w:drawing>
              <wp:anchor distT="0" distB="0" distL="114300" distR="114300" simplePos="0" relativeHeight="251661312" behindDoc="0" locked="0" layoutInCell="1" allowOverlap="1" wp14:anchorId="5C615074" wp14:editId="1C585187">
                <wp:simplePos x="0" y="0"/>
                <wp:positionH relativeFrom="column">
                  <wp:posOffset>-66568</wp:posOffset>
                </wp:positionH>
                <wp:positionV relativeFrom="paragraph">
                  <wp:posOffset>-95959</wp:posOffset>
                </wp:positionV>
                <wp:extent cx="2529444" cy="593766"/>
                <wp:effectExtent l="0" t="0" r="23495" b="15875"/>
                <wp:wrapNone/>
                <wp:docPr id="3" name="正方形/長方形 3"/>
                <wp:cNvGraphicFramePr/>
                <a:graphic xmlns:a="http://schemas.openxmlformats.org/drawingml/2006/main">
                  <a:graphicData uri="http://schemas.microsoft.com/office/word/2010/wordprocessingShape">
                    <wps:wsp>
                      <wps:cNvSpPr/>
                      <wps:spPr>
                        <a:xfrm>
                          <a:off x="0" y="0"/>
                          <a:ext cx="2529444" cy="593766"/>
                        </a:xfrm>
                        <a:prstGeom prst="rect">
                          <a:avLst/>
                        </a:prstGeom>
                        <a:noFill/>
                        <a:ln w="25400" cap="flat" cmpd="sng" algn="ctr">
                          <a:solidFill>
                            <a:srgbClr val="4F81BD">
                              <a:shade val="50000"/>
                            </a:srgbClr>
                          </a:solidFill>
                          <a:prstDash val="solid"/>
                        </a:ln>
                        <a:effectLst/>
                      </wps:spPr>
                      <wps:txbx>
                        <w:txbxContent>
                          <w:p w:rsidR="00BF5108" w:rsidRPr="00BF5108" w:rsidRDefault="00BF5108" w:rsidP="00BF5108">
                            <w:pPr>
                              <w:jc w:val="center"/>
                              <w:rPr>
                                <w:color w:val="000000" w:themeColor="text1"/>
                                <w:sz w:val="28"/>
                                <w:szCs w:val="28"/>
                              </w:rPr>
                            </w:pPr>
                            <w:r w:rsidRPr="00BF5108">
                              <w:rPr>
                                <w:rFonts w:hint="eastAsia"/>
                                <w:color w:val="000000" w:themeColor="text1"/>
                                <w:sz w:val="28"/>
                                <w:szCs w:val="28"/>
                              </w:rPr>
                              <w:t>改正後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5.25pt;margin-top:-7.55pt;width:199.15pt;height:4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" filled="f" strokecolor="#385d8a" strokeweight="2pt">
                <v:textbox>
                  <w:txbxContent>
                    <w:p w:rsidR="00BF5108" w:rsidRPr="00BF5108" w:rsidRDefault="00BF5108" w:rsidP="00BF5108">
                      <w:pPr>
                        <w:jc w:val="center"/>
                        <w:rPr>
                          <w:color w:val="000000" w:themeColor="text1"/>
                          <w:sz w:val="28"/>
                          <w:szCs w:val="28"/>
                        </w:rPr>
                      </w:pPr>
                      <w:r w:rsidRPr="00BF5108">
                        <w:rPr>
                          <w:rFonts w:hint="eastAsia"/>
                          <w:color w:val="000000" w:themeColor="text1"/>
                          <w:sz w:val="28"/>
                          <w:szCs w:val="28"/>
                        </w:rPr>
                        <w:t>改正後</w:t>
                      </w:r>
                    </w:p>
                  </w:txbxContent>
                </v:textbox>
              </v:rect>
            </w:pict>
          </mc:Fallback>
        </mc:AlternateContent>
      </w:r>
    </w:p>
    <w:p w:rsidR="005F35AD" w:rsidRDefault="005F35AD"/>
    <w:p w:rsidR="00BF5108" w:rsidRPr="00BF5108" w:rsidRDefault="00BF5108" w:rsidP="00BF5108">
      <w:pPr>
        <w:autoSpaceDE w:val="0"/>
        <w:autoSpaceDN w:val="0"/>
        <w:adjustRightInd w:val="0"/>
        <w:spacing w:line="487" w:lineRule="atLeast"/>
        <w:ind w:left="44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13</w:t>
      </w:r>
      <w:r w:rsidRPr="00BF5108">
        <w:rPr>
          <w:rFonts w:ascii="ＭＳ 明朝" w:eastAsia="ＭＳ 明朝" w:cs="ＭＳ 明朝" w:hint="eastAsia"/>
          <w:color w:val="000000"/>
          <w:kern w:val="0"/>
          <w:sz w:val="22"/>
        </w:rPr>
        <w:t xml:space="preserve">　太陽光発電施設</w:t>
      </w:r>
    </w:p>
    <w:p w:rsidR="00BF5108" w:rsidRPr="00BF5108" w:rsidRDefault="00BF5108" w:rsidP="00BF5108">
      <w:pPr>
        <w:autoSpaceDE w:val="0"/>
        <w:autoSpaceDN w:val="0"/>
        <w:adjustRightInd w:val="0"/>
        <w:spacing w:line="487" w:lineRule="atLeast"/>
        <w:ind w:left="440" w:firstLine="220"/>
        <w:rPr>
          <w:rFonts w:ascii="ＭＳ 明朝" w:eastAsia="ＭＳ 明朝" w:cs="ＭＳ 明朝"/>
          <w:color w:val="000000"/>
          <w:kern w:val="0"/>
          <w:sz w:val="22"/>
        </w:rPr>
      </w:pPr>
      <w:r w:rsidRPr="00BF5108">
        <w:rPr>
          <w:rFonts w:ascii="ＭＳ 明朝" w:eastAsia="ＭＳ 明朝" w:cs="ＭＳ 明朝" w:hint="eastAsia"/>
          <w:color w:val="000000"/>
          <w:kern w:val="0"/>
          <w:sz w:val="22"/>
        </w:rPr>
        <w:t>太陽光発電施設の建設の用に供する目的で行う土地利用事業については、第２一般基準によるもののほか、次のとおりとする。</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１</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地域の環境保全のため、周辺地域における環境の特性及び周辺環境との調和に十分配慮すること。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２</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住宅地に隣接及び近接する区域では行わないこと。ただし、周辺住民等の同意がある場合及び地域特性を考慮し支障のない場合はその限りではない。</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３</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現況地盤の勾配が</w:t>
      </w:r>
      <w:r w:rsidRPr="00BF5108">
        <w:rPr>
          <w:rFonts w:ascii="ＭＳ 明朝" w:eastAsia="ＭＳ 明朝" w:cs="ＭＳ 明朝"/>
          <w:color w:val="000000"/>
          <w:kern w:val="0"/>
          <w:sz w:val="22"/>
        </w:rPr>
        <w:t>30</w:t>
      </w:r>
      <w:r w:rsidRPr="00BF5108">
        <w:rPr>
          <w:rFonts w:ascii="ＭＳ 明朝" w:eastAsia="ＭＳ 明朝" w:cs="ＭＳ 明朝" w:hint="eastAsia"/>
          <w:color w:val="000000"/>
          <w:kern w:val="0"/>
          <w:sz w:val="22"/>
        </w:rPr>
        <w:t>度以上ある施行区域内の土地には、設置しないこと。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４</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現況地盤の勾配が</w:t>
      </w:r>
      <w:r w:rsidRPr="00BF5108">
        <w:rPr>
          <w:rFonts w:ascii="ＭＳ 明朝" w:eastAsia="ＭＳ 明朝" w:cs="ＭＳ 明朝"/>
          <w:color w:val="000000"/>
          <w:kern w:val="0"/>
          <w:sz w:val="22"/>
        </w:rPr>
        <w:t>30</w:t>
      </w:r>
      <w:r w:rsidRPr="00BF5108">
        <w:rPr>
          <w:rFonts w:ascii="ＭＳ 明朝" w:eastAsia="ＭＳ 明朝" w:cs="ＭＳ 明朝" w:hint="eastAsia"/>
          <w:color w:val="000000"/>
          <w:kern w:val="0"/>
          <w:sz w:val="22"/>
        </w:rPr>
        <w:t>度未満の施行区域内の土地では、地質等を考慮した安全な構造とすること。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u w:val="single"/>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５</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施行区域内に設置する太陽光発電施設は、施行区域面積に対し設置する面積を</w:t>
      </w:r>
      <w:r w:rsidRPr="00BF5108">
        <w:rPr>
          <w:rFonts w:ascii="ＭＳ 明朝" w:eastAsia="ＭＳ 明朝" w:cs="ＭＳ 明朝"/>
          <w:color w:val="000000"/>
          <w:kern w:val="0"/>
          <w:sz w:val="22"/>
        </w:rPr>
        <w:t>75</w:t>
      </w:r>
      <w:r w:rsidRPr="00BF5108">
        <w:rPr>
          <w:rFonts w:ascii="ＭＳ 明朝" w:eastAsia="ＭＳ 明朝" w:cs="ＭＳ 明朝" w:hint="eastAsia"/>
          <w:color w:val="000000"/>
          <w:kern w:val="0"/>
          <w:sz w:val="22"/>
        </w:rPr>
        <w:t>パーセント以下とすること。</w:t>
      </w:r>
      <w:r w:rsidRPr="00BF5108">
        <w:rPr>
          <w:rFonts w:ascii="ＭＳ 明朝" w:eastAsia="ＭＳ 明朝" w:cs="ＭＳ 明朝" w:hint="eastAsia"/>
          <w:color w:val="000000"/>
          <w:kern w:val="0"/>
          <w:sz w:val="22"/>
          <w:u w:val="single"/>
        </w:rPr>
        <w:t>ただし、農地に農家資格者が設置する営農型発電設備については、この限りではない。</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６</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施行区域面積が５ヘクタールを超える場合は、施行区域の下流域を含めた関係区長、周辺住民等利害関係者に対し、事業内容について十分な説明を行い、理解を得るよう努めること。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７</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保安林の境界から</w:t>
      </w:r>
      <w:r w:rsidRPr="00BF5108">
        <w:rPr>
          <w:rFonts w:ascii="ＭＳ 明朝" w:eastAsia="ＭＳ 明朝" w:cs="ＭＳ 明朝"/>
          <w:color w:val="000000"/>
          <w:kern w:val="0"/>
          <w:sz w:val="22"/>
        </w:rPr>
        <w:t>20</w:t>
      </w:r>
      <w:r w:rsidRPr="00BF5108">
        <w:rPr>
          <w:rFonts w:ascii="ＭＳ 明朝" w:eastAsia="ＭＳ 明朝" w:cs="ＭＳ 明朝" w:hint="eastAsia"/>
          <w:color w:val="000000"/>
          <w:kern w:val="0"/>
          <w:sz w:val="22"/>
        </w:rPr>
        <w:t>メートル以内の区域は、施行区域から除外すること。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８</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国立公園の境界から</w:t>
      </w:r>
      <w:r w:rsidRPr="00BF5108">
        <w:rPr>
          <w:rFonts w:ascii="ＭＳ 明朝" w:eastAsia="ＭＳ 明朝" w:cs="ＭＳ 明朝"/>
          <w:color w:val="000000"/>
          <w:kern w:val="0"/>
          <w:sz w:val="22"/>
        </w:rPr>
        <w:t>50</w:t>
      </w:r>
      <w:r w:rsidRPr="00BF5108">
        <w:rPr>
          <w:rFonts w:ascii="ＭＳ 明朝" w:eastAsia="ＭＳ 明朝" w:cs="ＭＳ 明朝" w:hint="eastAsia"/>
          <w:color w:val="000000"/>
          <w:kern w:val="0"/>
          <w:sz w:val="22"/>
        </w:rPr>
        <w:t>メートル以内の区域は、施行区域から除外すること。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９</w:t>
      </w:r>
      <w:r w:rsidRPr="00BF5108">
        <w:rPr>
          <w:rFonts w:ascii="ＭＳ 明朝" w:eastAsia="ＭＳ 明朝" w:cs="ＭＳ 明朝"/>
          <w:color w:val="000000"/>
          <w:kern w:val="0"/>
          <w:sz w:val="22"/>
        </w:rPr>
        <w:t>)</w:t>
      </w:r>
      <w:r w:rsidRPr="00BF5108">
        <w:rPr>
          <w:rFonts w:ascii="ＭＳ 明朝" w:eastAsia="ＭＳ 明朝" w:cs="ＭＳ 明朝" w:hint="eastAsia"/>
          <w:color w:val="000000"/>
          <w:kern w:val="0"/>
          <w:sz w:val="22"/>
        </w:rPr>
        <w:t xml:space="preserve">　環境の保全及び防災について十分な措置を講ずること。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(10)</w:t>
      </w:r>
      <w:r w:rsidRPr="00BF5108">
        <w:rPr>
          <w:rFonts w:ascii="ＭＳ 明朝" w:eastAsia="ＭＳ 明朝" w:cs="ＭＳ 明朝" w:hint="eastAsia"/>
          <w:color w:val="000000"/>
          <w:kern w:val="0"/>
          <w:sz w:val="22"/>
        </w:rPr>
        <w:t xml:space="preserve">　施行区域内の残置森林又は造成森林は、管理者及び管理方法を定めて管理責任の所在を明らかにし、当該森林の維持管理について支障のないよう措置すること。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(11)</w:t>
      </w:r>
      <w:r w:rsidRPr="00BF5108">
        <w:rPr>
          <w:rFonts w:ascii="ＭＳ 明朝" w:eastAsia="ＭＳ 明朝" w:cs="ＭＳ 明朝" w:hint="eastAsia"/>
          <w:color w:val="000000"/>
          <w:kern w:val="0"/>
          <w:sz w:val="22"/>
        </w:rPr>
        <w:t xml:space="preserve">　事業活動における環境への負荷の低減を積極的に図るための措置を講ずること。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(12)</w:t>
      </w:r>
      <w:r w:rsidRPr="00BF5108">
        <w:rPr>
          <w:rFonts w:ascii="ＭＳ 明朝" w:eastAsia="ＭＳ 明朝" w:cs="ＭＳ 明朝" w:hint="eastAsia"/>
          <w:color w:val="000000"/>
          <w:kern w:val="0"/>
          <w:sz w:val="22"/>
        </w:rPr>
        <w:t xml:space="preserve">　水道施設の設置については、水道管理者と協議し、給水量、維持管理の方法等を明確にすること。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(13)</w:t>
      </w:r>
      <w:r w:rsidRPr="00BF5108">
        <w:rPr>
          <w:rFonts w:ascii="ＭＳ 明朝" w:eastAsia="ＭＳ 明朝" w:cs="ＭＳ 明朝" w:hint="eastAsia"/>
          <w:color w:val="000000"/>
          <w:kern w:val="0"/>
          <w:sz w:val="22"/>
        </w:rPr>
        <w:t xml:space="preserve">　排水については、自然水と事業汚水等とに区分し、排水系統を明確にすること。</w:t>
      </w:r>
    </w:p>
    <w:p w:rsid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(14)</w:t>
      </w:r>
      <w:r w:rsidRPr="00BF5108">
        <w:rPr>
          <w:rFonts w:ascii="ＭＳ 明朝" w:eastAsia="ＭＳ 明朝" w:cs="ＭＳ 明朝" w:hint="eastAsia"/>
          <w:color w:val="000000"/>
          <w:kern w:val="0"/>
          <w:sz w:val="22"/>
        </w:rPr>
        <w:t xml:space="preserve">　町に移管する施設以外の施設の管理については、管理者及び管理方法を定めて管理責任の</w:t>
      </w:r>
    </w:p>
    <w:p w:rsidR="00BF5108" w:rsidRDefault="00BF5108"/>
    <w:p w:rsidR="00481E0C" w:rsidRPr="00BF5108" w:rsidRDefault="00101663" w:rsidP="00101663">
      <w:pPr>
        <w:autoSpaceDE w:val="0"/>
        <w:autoSpaceDN w:val="0"/>
        <w:adjustRightInd w:val="0"/>
        <w:spacing w:line="487" w:lineRule="atLeast"/>
        <w:ind w:leftChars="314" w:left="659"/>
        <w:rPr>
          <w:rFonts w:ascii="ＭＳ 明朝" w:eastAsia="ＭＳ 明朝" w:cs="ＭＳ 明朝"/>
          <w:color w:val="000000"/>
          <w:kern w:val="0"/>
          <w:sz w:val="22"/>
        </w:rPr>
      </w:pPr>
      <w:r w:rsidRPr="00BF5108">
        <w:rPr>
          <w:rFonts w:ascii="ＭＳ 明朝" w:eastAsia="ＭＳ 明朝" w:cs="ＭＳ 明朝" w:hint="eastAsia"/>
          <w:color w:val="000000"/>
          <w:kern w:val="0"/>
          <w:sz w:val="22"/>
        </w:rPr>
        <w:lastRenderedPageBreak/>
        <w:t>所在を明らかにし、当該施設の維持、修繕、災害復旧その他の管理について支障のないよう措</w:t>
      </w:r>
      <w:r w:rsidR="00BF5108" w:rsidRPr="00BF5108">
        <w:rPr>
          <w:rFonts w:ascii="ＭＳ 明朝" w:eastAsia="ＭＳ 明朝" w:cs="ＭＳ 明朝" w:hint="eastAsia"/>
          <w:color w:val="000000"/>
          <w:kern w:val="0"/>
          <w:sz w:val="22"/>
        </w:rPr>
        <w:t>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(15)</w:t>
      </w:r>
      <w:r w:rsidRPr="00BF5108">
        <w:rPr>
          <w:rFonts w:ascii="ＭＳ 明朝" w:eastAsia="ＭＳ 明朝" w:cs="ＭＳ 明朝" w:hint="eastAsia"/>
          <w:color w:val="000000"/>
          <w:kern w:val="0"/>
          <w:sz w:val="22"/>
        </w:rPr>
        <w:t xml:space="preserve">　施行区域内で切土及び盛土を行う場合は、静岡県土採取等規制条例の「土の採取等に関する技術基準」を準用すること。ただし、他法令の基準を適用することとなる場合はその基準によること。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(16)</w:t>
      </w:r>
      <w:r w:rsidRPr="00BF5108">
        <w:rPr>
          <w:rFonts w:ascii="ＭＳ 明朝" w:eastAsia="ＭＳ 明朝" w:cs="ＭＳ 明朝" w:hint="eastAsia"/>
          <w:color w:val="000000"/>
          <w:kern w:val="0"/>
          <w:sz w:val="22"/>
        </w:rPr>
        <w:t xml:space="preserve">　施行区域内の道路については、その帰属及び管理に関する協議をすること。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(17)</w:t>
      </w:r>
      <w:r w:rsidRPr="00BF5108">
        <w:rPr>
          <w:rFonts w:ascii="ＭＳ 明朝" w:eastAsia="ＭＳ 明朝" w:cs="ＭＳ 明朝" w:hint="eastAsia"/>
          <w:color w:val="000000"/>
          <w:kern w:val="0"/>
          <w:sz w:val="22"/>
        </w:rPr>
        <w:t xml:space="preserve">　前号の協議により認定道路となるものについては、その構造が、道路構造令に適合したものであること。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(18)</w:t>
      </w:r>
      <w:r w:rsidRPr="00BF5108">
        <w:rPr>
          <w:rFonts w:ascii="ＭＳ 明朝" w:eastAsia="ＭＳ 明朝" w:cs="ＭＳ 明朝" w:hint="eastAsia"/>
          <w:color w:val="000000"/>
          <w:kern w:val="0"/>
          <w:sz w:val="22"/>
        </w:rPr>
        <w:t xml:space="preserve">　資材運搬及び設置後の管理に使用される道路その他の施設を破損又は汚損した場合は、速やかに復旧、清掃等必要な措置を講ずること。なお、交通の状況によっては、交通整理人の配置等により交通障害の発生を防止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(19)</w:t>
      </w:r>
      <w:r w:rsidRPr="00BF5108">
        <w:rPr>
          <w:rFonts w:ascii="ＭＳ 明朝" w:eastAsia="ＭＳ 明朝" w:cs="ＭＳ 明朝" w:hint="eastAsia"/>
          <w:color w:val="000000"/>
          <w:kern w:val="0"/>
          <w:sz w:val="22"/>
        </w:rPr>
        <w:t xml:space="preserve">　施行区域内の汚水、雨水、土砂等が施行区域外の認定道路の側溝等に流入しないよう措置すること。ただし、道路管理者との協議が整った場合はその限りではない。</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(20)</w:t>
      </w:r>
      <w:r w:rsidRPr="00BF5108">
        <w:rPr>
          <w:rFonts w:ascii="ＭＳ 明朝" w:eastAsia="ＭＳ 明朝" w:cs="ＭＳ 明朝" w:hint="eastAsia"/>
          <w:color w:val="000000"/>
          <w:kern w:val="0"/>
          <w:sz w:val="22"/>
        </w:rPr>
        <w:t xml:space="preserve">　施工に当たっては、交通安全を確保し、交通障害の原因とならない循環経路がとれていること。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(21)</w:t>
      </w:r>
      <w:r w:rsidRPr="00BF5108">
        <w:rPr>
          <w:rFonts w:ascii="ＭＳ 明朝" w:eastAsia="ＭＳ 明朝" w:cs="ＭＳ 明朝" w:hint="eastAsia"/>
          <w:color w:val="000000"/>
          <w:kern w:val="0"/>
          <w:sz w:val="22"/>
        </w:rPr>
        <w:t xml:space="preserve">　設置する施設の構造は、風水害・地震等の自然災害に対応したものであること。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(22)</w:t>
      </w:r>
      <w:r w:rsidRPr="00BF5108">
        <w:rPr>
          <w:rFonts w:ascii="ＭＳ 明朝" w:eastAsia="ＭＳ 明朝" w:cs="ＭＳ 明朝" w:hint="eastAsia"/>
          <w:color w:val="000000"/>
          <w:kern w:val="0"/>
          <w:sz w:val="22"/>
        </w:rPr>
        <w:t xml:space="preserve">　前各号の個別基準に定めるもののほか、土地利用事業に関する計画が、その他法令の許可基準及び技術的基準に適合したものであること。</w:t>
      </w:r>
    </w:p>
    <w:p w:rsidR="00BF5108" w:rsidRPr="00BF5108" w:rsidRDefault="00BF5108"/>
    <w:p w:rsidR="00BF5108" w:rsidRDefault="00BF5108"/>
    <w:p w:rsidR="00BF5108" w:rsidRDefault="00BF5108"/>
    <w:p w:rsidR="00BF5108" w:rsidRDefault="00BF5108"/>
    <w:p w:rsidR="00BF5108" w:rsidRDefault="00BF5108"/>
    <w:p w:rsidR="00BF5108" w:rsidRDefault="00BF5108"/>
    <w:p w:rsidR="00BF5108" w:rsidRDefault="00BF5108"/>
    <w:p w:rsidR="00BF5108" w:rsidRDefault="00BF5108"/>
    <w:p w:rsidR="00BF5108" w:rsidRDefault="00BF5108"/>
    <w:p w:rsidR="00BF5108" w:rsidRDefault="00BF5108"/>
    <w:p w:rsidR="00BF5108" w:rsidRDefault="00BF5108"/>
    <w:p w:rsidR="00BF5108" w:rsidRPr="00BF5108" w:rsidRDefault="00BF5108" w:rsidP="00BF5108">
      <w:pPr>
        <w:autoSpaceDE w:val="0"/>
        <w:autoSpaceDN w:val="0"/>
        <w:adjustRightInd w:val="0"/>
        <w:spacing w:line="487" w:lineRule="atLeast"/>
        <w:ind w:leftChars="314" w:left="659"/>
        <w:rPr>
          <w:rFonts w:ascii="ＭＳ 明朝" w:eastAsia="ＭＳ 明朝" w:cs="ＭＳ 明朝"/>
          <w:color w:val="000000"/>
          <w:kern w:val="0"/>
          <w:sz w:val="22"/>
        </w:rPr>
      </w:pPr>
      <w:bookmarkStart w:id="0" w:name="_GoBack"/>
      <w:bookmarkEnd w:id="0"/>
    </w:p>
    <w:p w:rsidR="00101663" w:rsidRDefault="00101663" w:rsidP="00BF5108">
      <w:pPr>
        <w:autoSpaceDE w:val="0"/>
        <w:autoSpaceDN w:val="0"/>
        <w:adjustRightInd w:val="0"/>
        <w:spacing w:line="487" w:lineRule="atLeast"/>
        <w:ind w:left="660" w:hanging="220"/>
        <w:rPr>
          <w:rFonts w:ascii="ＭＳ 明朝" w:eastAsia="ＭＳ 明朝" w:cs="ＭＳ 明朝" w:hint="eastAsia"/>
          <w:color w:val="000000"/>
          <w:kern w:val="0"/>
          <w:sz w:val="22"/>
        </w:rPr>
      </w:pPr>
      <w:r w:rsidRPr="00BF5108">
        <w:rPr>
          <w:rFonts w:ascii="ＭＳ 明朝" w:eastAsia="ＭＳ 明朝" w:cs="ＭＳ 明朝" w:hint="eastAsia"/>
          <w:color w:val="000000"/>
          <w:kern w:val="0"/>
          <w:sz w:val="22"/>
        </w:rPr>
        <w:lastRenderedPageBreak/>
        <w:t>所在を明らかにし、当該施設の維持、修繕、災害復旧その他の管理について支障のないよう措</w:t>
      </w:r>
    </w:p>
    <w:p w:rsidR="00101663" w:rsidRDefault="00101663" w:rsidP="00BF5108">
      <w:pPr>
        <w:autoSpaceDE w:val="0"/>
        <w:autoSpaceDN w:val="0"/>
        <w:adjustRightInd w:val="0"/>
        <w:spacing w:line="487" w:lineRule="atLeast"/>
        <w:ind w:left="660" w:hanging="220"/>
        <w:rPr>
          <w:rFonts w:ascii="ＭＳ 明朝" w:eastAsia="ＭＳ 明朝" w:cs="ＭＳ 明朝" w:hint="eastAsia"/>
          <w:color w:val="000000"/>
          <w:kern w:val="0"/>
          <w:sz w:val="22"/>
        </w:rPr>
      </w:pPr>
      <w:r>
        <w:rPr>
          <w:rFonts w:ascii="ＭＳ 明朝" w:eastAsia="ＭＳ 明朝" w:cs="ＭＳ 明朝" w:hint="eastAsia"/>
          <w:color w:val="000000"/>
          <w:kern w:val="0"/>
          <w:sz w:val="22"/>
        </w:rPr>
        <w:t>置すること。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(15)</w:t>
      </w:r>
      <w:r w:rsidRPr="00BF5108">
        <w:rPr>
          <w:rFonts w:ascii="ＭＳ 明朝" w:eastAsia="ＭＳ 明朝" w:cs="ＭＳ 明朝" w:hint="eastAsia"/>
          <w:color w:val="000000"/>
          <w:kern w:val="0"/>
          <w:sz w:val="22"/>
        </w:rPr>
        <w:t xml:space="preserve">　施行区域内で切土及び盛土を行う場合は、静岡県土採取等規制条例の「土の採取等に関する技術基準」を準用すること。ただし、他法令の基準を適用することとなる場合はその基準によること。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(16)</w:t>
      </w:r>
      <w:r w:rsidRPr="00BF5108">
        <w:rPr>
          <w:rFonts w:ascii="ＭＳ 明朝" w:eastAsia="ＭＳ 明朝" w:cs="ＭＳ 明朝" w:hint="eastAsia"/>
          <w:color w:val="000000"/>
          <w:kern w:val="0"/>
          <w:sz w:val="22"/>
        </w:rPr>
        <w:t xml:space="preserve">　施行区域内の道路については、その帰属及び管理に関する協議をすること。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(17)</w:t>
      </w:r>
      <w:r w:rsidRPr="00BF5108">
        <w:rPr>
          <w:rFonts w:ascii="ＭＳ 明朝" w:eastAsia="ＭＳ 明朝" w:cs="ＭＳ 明朝" w:hint="eastAsia"/>
          <w:color w:val="000000"/>
          <w:kern w:val="0"/>
          <w:sz w:val="22"/>
        </w:rPr>
        <w:t xml:space="preserve">　前号の協議により認定道路となるものについては、その構造が、道路構造令に適合したものであること。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(18)</w:t>
      </w:r>
      <w:r w:rsidRPr="00BF5108">
        <w:rPr>
          <w:rFonts w:ascii="ＭＳ 明朝" w:eastAsia="ＭＳ 明朝" w:cs="ＭＳ 明朝" w:hint="eastAsia"/>
          <w:color w:val="000000"/>
          <w:kern w:val="0"/>
          <w:sz w:val="22"/>
        </w:rPr>
        <w:t xml:space="preserve">　資材運搬及び設置後の管理に使用される道路その他の施設を破損又は汚損した場合は、速やかに復旧、清掃等必要な措置を講ずること。なお、交通の状況によっては、交通整理人の配置等により交通障害の発生を防止す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(19)</w:t>
      </w:r>
      <w:r w:rsidRPr="00BF5108">
        <w:rPr>
          <w:rFonts w:ascii="ＭＳ 明朝" w:eastAsia="ＭＳ 明朝" w:cs="ＭＳ 明朝" w:hint="eastAsia"/>
          <w:color w:val="000000"/>
          <w:kern w:val="0"/>
          <w:sz w:val="22"/>
        </w:rPr>
        <w:t xml:space="preserve">　施行区域内の汚水、雨水、土砂等が施行区域外の認定道路の側溝等に流入しないよう措置すること。ただし、道路管理者との協議が整った場合はその限りではない。</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(20)</w:t>
      </w:r>
      <w:r w:rsidRPr="00BF5108">
        <w:rPr>
          <w:rFonts w:ascii="ＭＳ 明朝" w:eastAsia="ＭＳ 明朝" w:cs="ＭＳ 明朝" w:hint="eastAsia"/>
          <w:color w:val="000000"/>
          <w:kern w:val="0"/>
          <w:sz w:val="22"/>
        </w:rPr>
        <w:t xml:space="preserve">　施工に当たっては、交通安全を確保し、交通障害の原因とならない循環経路がとれていること。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(21)</w:t>
      </w:r>
      <w:r w:rsidRPr="00BF5108">
        <w:rPr>
          <w:rFonts w:ascii="ＭＳ 明朝" w:eastAsia="ＭＳ 明朝" w:cs="ＭＳ 明朝" w:hint="eastAsia"/>
          <w:color w:val="000000"/>
          <w:kern w:val="0"/>
          <w:sz w:val="22"/>
        </w:rPr>
        <w:t xml:space="preserve">　設置する施設の構造は、風水害・地震等の自然災害に対応したものであること。</w:t>
      </w:r>
    </w:p>
    <w:p w:rsidR="00BF5108" w:rsidRPr="00BF5108" w:rsidRDefault="00BF5108" w:rsidP="00BF5108">
      <w:pPr>
        <w:autoSpaceDE w:val="0"/>
        <w:autoSpaceDN w:val="0"/>
        <w:adjustRightInd w:val="0"/>
        <w:spacing w:line="487" w:lineRule="atLeast"/>
        <w:ind w:left="660" w:hanging="220"/>
        <w:rPr>
          <w:rFonts w:ascii="ＭＳ 明朝" w:eastAsia="ＭＳ 明朝" w:cs="ＭＳ 明朝"/>
          <w:color w:val="000000"/>
          <w:kern w:val="0"/>
          <w:sz w:val="22"/>
        </w:rPr>
      </w:pPr>
      <w:r w:rsidRPr="00BF5108">
        <w:rPr>
          <w:rFonts w:ascii="ＭＳ 明朝" w:eastAsia="ＭＳ 明朝" w:cs="ＭＳ 明朝"/>
          <w:color w:val="000000"/>
          <w:kern w:val="0"/>
          <w:sz w:val="22"/>
        </w:rPr>
        <w:t>(22)</w:t>
      </w:r>
      <w:r w:rsidRPr="00BF5108">
        <w:rPr>
          <w:rFonts w:ascii="ＭＳ 明朝" w:eastAsia="ＭＳ 明朝" w:cs="ＭＳ 明朝" w:hint="eastAsia"/>
          <w:color w:val="000000"/>
          <w:kern w:val="0"/>
          <w:sz w:val="22"/>
        </w:rPr>
        <w:t xml:space="preserve">　前各号の個別基準に定めるもののほか、土地利用事業に関する計画が、その他法令の許可基準及び技術的基準に適合したものであること。</w:t>
      </w:r>
    </w:p>
    <w:p w:rsidR="00BF5108" w:rsidRPr="00BF5108" w:rsidRDefault="00BF5108"/>
    <w:p w:rsidR="00BF5108" w:rsidRDefault="00BF5108"/>
    <w:p w:rsidR="00BF5108" w:rsidRDefault="00BF5108"/>
    <w:p w:rsidR="00BF5108" w:rsidRDefault="00BF5108"/>
    <w:p w:rsidR="00BF5108" w:rsidRDefault="00BF5108"/>
    <w:p w:rsidR="00BF5108" w:rsidRDefault="00BF5108"/>
    <w:p w:rsidR="005F35AD" w:rsidRDefault="005F35AD"/>
    <w:p w:rsidR="005F35AD" w:rsidRDefault="005F35AD"/>
    <w:p w:rsidR="005F35AD" w:rsidRDefault="005F35AD" w:rsidP="005F35AD">
      <w:pPr>
        <w:autoSpaceDE w:val="0"/>
        <w:autoSpaceDN w:val="0"/>
        <w:adjustRightInd w:val="0"/>
        <w:jc w:val="left"/>
        <w:rPr>
          <w:rFonts w:ascii="ＭＳ 明朝" w:eastAsia="ＭＳ 明朝" w:hAnsi="ＭＳ 明朝" w:cs="KozMinPro-Regular-Acro-Identity"/>
          <w:kern w:val="0"/>
          <w:sz w:val="24"/>
          <w:szCs w:val="24"/>
        </w:rPr>
      </w:pPr>
    </w:p>
    <w:p w:rsidR="005F35AD" w:rsidRPr="005F35AD" w:rsidRDefault="005F35AD"/>
    <w:sectPr w:rsidR="005F35AD" w:rsidRPr="005F35AD" w:rsidSect="005F35AD">
      <w:pgSz w:w="23814" w:h="16839" w:orient="landscape" w:code="8"/>
      <w:pgMar w:top="1701" w:right="1985"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KozMinPro-Regular-Acro-Identity">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AD"/>
    <w:rsid w:val="00101663"/>
    <w:rsid w:val="00481E0C"/>
    <w:rsid w:val="005F35AD"/>
    <w:rsid w:val="00B1338C"/>
    <w:rsid w:val="00BF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toshikei7</dc:creator>
  <cp:lastModifiedBy>toshikei7</cp:lastModifiedBy>
  <cp:revision>4</cp:revision>
  <dcterms:created xsi:type="dcterms:W3CDTF">2015-08-13T01:36:00Z</dcterms:created>
  <dcterms:modified xsi:type="dcterms:W3CDTF">2015-12-25T00:55:00Z</dcterms:modified>
</cp:coreProperties>
</file>